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D436D" w14:textId="77777777" w:rsidR="00C05909" w:rsidRPr="00C05909" w:rsidRDefault="00C05909" w:rsidP="00C059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70B125" w14:textId="77777777" w:rsidR="00C05909" w:rsidRPr="00C05909" w:rsidRDefault="00C05909" w:rsidP="00C059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48BEB8" w14:textId="77777777" w:rsidR="00C05909" w:rsidRPr="00C05909" w:rsidRDefault="00C05909" w:rsidP="00C059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9705D" w14:textId="77777777" w:rsidR="00C05909" w:rsidRPr="00C05909" w:rsidRDefault="00C05909" w:rsidP="00C059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909">
        <w:rPr>
          <w:rFonts w:ascii="Times New Roman" w:hAnsi="Times New Roman" w:cs="Times New Roman"/>
          <w:b/>
          <w:sz w:val="28"/>
          <w:szCs w:val="28"/>
        </w:rPr>
        <w:t>Об утверждении Правил и условий применения освобождения</w:t>
      </w:r>
    </w:p>
    <w:p w14:paraId="69E85941" w14:textId="77777777" w:rsidR="00C05909" w:rsidRPr="00C05909" w:rsidRDefault="00C05909" w:rsidP="00C059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909">
        <w:rPr>
          <w:rFonts w:ascii="Times New Roman" w:hAnsi="Times New Roman" w:cs="Times New Roman"/>
          <w:b/>
          <w:sz w:val="28"/>
          <w:szCs w:val="28"/>
        </w:rPr>
        <w:t>от налога на добавленную стоимость при импорте товаров,</w:t>
      </w:r>
    </w:p>
    <w:p w14:paraId="11B4F8AB" w14:textId="77777777" w:rsidR="00C05909" w:rsidRPr="00C05909" w:rsidRDefault="00C05909" w:rsidP="00C059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909">
        <w:rPr>
          <w:rFonts w:ascii="Times New Roman" w:hAnsi="Times New Roman" w:cs="Times New Roman"/>
          <w:b/>
          <w:sz w:val="28"/>
          <w:szCs w:val="28"/>
        </w:rPr>
        <w:t>по которым изменен срок уплаты косвенных налогов и исполнены требования</w:t>
      </w:r>
    </w:p>
    <w:p w14:paraId="66B47ABB" w14:textId="77777777" w:rsidR="00C05909" w:rsidRPr="00C05909" w:rsidRDefault="00C05909" w:rsidP="00C05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D54422" w14:textId="77777777" w:rsidR="00C05909" w:rsidRPr="00C05909" w:rsidRDefault="00C05909" w:rsidP="00C05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A38AEA" w14:textId="77777777" w:rsidR="00C05909" w:rsidRPr="00C05909" w:rsidRDefault="00C05909" w:rsidP="00C05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 xml:space="preserve">В соответствии с подпунктом 18) пункта 1 статьи 399 Кодекса Республики Казахстан от 25 декабря 2017 года «О налогах и других обязательных платежах в бюджет» (Налоговый кодекс) </w:t>
      </w:r>
      <w:r w:rsidRPr="00C05909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C05909">
        <w:rPr>
          <w:rFonts w:ascii="Times New Roman" w:hAnsi="Times New Roman" w:cs="Times New Roman"/>
          <w:sz w:val="28"/>
          <w:szCs w:val="28"/>
        </w:rPr>
        <w:t>:</w:t>
      </w:r>
    </w:p>
    <w:p w14:paraId="4115268C" w14:textId="77777777" w:rsidR="00C05909" w:rsidRPr="00C05909" w:rsidRDefault="00C05909" w:rsidP="00C05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1. Утвердить прилагаемые Правила и условия применения освобождения от налога на добавленную стоимость при импорте товаров, по которым изменен срок уплаты косвенных налогов и исполнены требования.</w:t>
      </w:r>
    </w:p>
    <w:p w14:paraId="6374A64B" w14:textId="77777777" w:rsidR="00C05909" w:rsidRPr="00C05909" w:rsidRDefault="00C05909" w:rsidP="00C05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p w14:paraId="0D1C787F" w14:textId="77777777" w:rsidR="00C05909" w:rsidRPr="00C05909" w:rsidRDefault="00C05909" w:rsidP="00C05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</w:p>
    <w:p w14:paraId="18474D2C" w14:textId="77777777" w:rsidR="00C05909" w:rsidRPr="00C05909" w:rsidRDefault="00C05909" w:rsidP="00C05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2) размещение настоящего приказа на интернет-ресурсе Министерства финансов Республики Казахстан;</w:t>
      </w:r>
    </w:p>
    <w:p w14:paraId="02684AD5" w14:textId="77777777" w:rsidR="00C05909" w:rsidRPr="00C05909" w:rsidRDefault="00C05909" w:rsidP="00C05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p w14:paraId="760B898B" w14:textId="77777777" w:rsidR="00C05909" w:rsidRPr="00C05909" w:rsidRDefault="00C05909" w:rsidP="00C05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3. Настоящий приказ вводится в действие по истечении десяти календарных дней после дня его первого официального опубликования.</w:t>
      </w:r>
    </w:p>
    <w:p w14:paraId="33A8943B" w14:textId="77777777" w:rsidR="00C05909" w:rsidRPr="00C05909" w:rsidRDefault="00C05909" w:rsidP="00575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54B7A37" w14:textId="77777777" w:rsidR="00C05909" w:rsidRPr="00C05909" w:rsidRDefault="00C05909" w:rsidP="00575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B9C8792" w14:textId="77777777" w:rsidR="00C05909" w:rsidRPr="00C05909" w:rsidRDefault="00C05909" w:rsidP="00575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F099B9E" w14:textId="77777777" w:rsidR="00C05909" w:rsidRPr="00C05909" w:rsidRDefault="00C05909" w:rsidP="00575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EA3E35A" w14:textId="77777777" w:rsidR="00C05909" w:rsidRPr="00C05909" w:rsidRDefault="00C05909" w:rsidP="00575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055BD33" w14:textId="77777777" w:rsidR="00C05909" w:rsidRPr="00C05909" w:rsidRDefault="00C05909" w:rsidP="00575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4482EA3" w14:textId="77777777" w:rsidR="00C05909" w:rsidRPr="00C05909" w:rsidRDefault="00C05909" w:rsidP="00575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031E646" w14:textId="77777777" w:rsidR="00C05909" w:rsidRPr="00C05909" w:rsidRDefault="00C05909" w:rsidP="00575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55BFB13" w14:textId="77777777" w:rsidR="00C05909" w:rsidRPr="00C05909" w:rsidRDefault="00C05909" w:rsidP="00575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4BBD41A" w14:textId="77777777" w:rsidR="00C05909" w:rsidRPr="00C05909" w:rsidRDefault="00C05909" w:rsidP="00575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4C4DF3C" w14:textId="77777777" w:rsidR="00C05909" w:rsidRPr="00C05909" w:rsidRDefault="00C05909" w:rsidP="00575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FB4C8F4" w14:textId="77777777" w:rsidR="00C05909" w:rsidRPr="00C05909" w:rsidRDefault="00C05909" w:rsidP="00575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58E0F68" w14:textId="77777777" w:rsidR="00C05909" w:rsidRPr="00C05909" w:rsidRDefault="00C05909" w:rsidP="00575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F1EFA9" w14:textId="77777777" w:rsidR="00C05909" w:rsidRPr="00C05909" w:rsidRDefault="00C05909" w:rsidP="00575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D83E8ED" w14:textId="77777777" w:rsidR="005758A9" w:rsidRPr="00C05909" w:rsidRDefault="005758A9" w:rsidP="00575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приказом </w:t>
      </w:r>
    </w:p>
    <w:p w14:paraId="488BD7B0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DE6410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B18D95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9169D0" w14:textId="77777777" w:rsidR="005758A9" w:rsidRPr="00C05909" w:rsidRDefault="005758A9" w:rsidP="00575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909">
        <w:rPr>
          <w:rFonts w:ascii="Times New Roman" w:hAnsi="Times New Roman" w:cs="Times New Roman"/>
          <w:b/>
          <w:sz w:val="28"/>
          <w:szCs w:val="28"/>
        </w:rPr>
        <w:t>Правила и условия применения освобождения от налога на добавленную стоимость при импорте товаров, по которым изменен срок уплаты косвенных налогов и исполнены требования</w:t>
      </w:r>
    </w:p>
    <w:p w14:paraId="749544D9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F3571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31E63A" w14:textId="77777777" w:rsidR="005758A9" w:rsidRPr="00C05909" w:rsidRDefault="005758A9" w:rsidP="00575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909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14:paraId="7959FF0E" w14:textId="77777777" w:rsidR="005758A9" w:rsidRPr="00C05909" w:rsidRDefault="005758A9" w:rsidP="00575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9AC0F0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1. Настоящие Правила применения освобождения от налога на добавленную стоимость при импорте товаров, по которым изменен срок уплаты косвенных налогов и исполнены требования, разработаны в соответствии с подпунктом 18) пункта 1 статьи 399 Кодекса Республики Казахстан от 25 декабря 2017 года «О налогах и других обязательных платежах в бюджет» (Налоговый кодекс) (далее – Налоговый кодекс) и определяют порядок и условия освобождения от налога на добавленную стоимость (далее – НДС) при импорте товаров, по которым изменен срок уплаты косвенных налогов в соответствии с пунктом 10 статьи 49 Налогового кодекса и исполнены требования по исчислению и уплате НДС при экспорте товаров в Евразийском экономическом союзе (далее – ЕАЭС), установленные статьей 457 Налогового кодекса.</w:t>
      </w:r>
    </w:p>
    <w:p w14:paraId="27E86C9D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2. Действие настоящих Правил распространяется на лиц, осуществляющих импорт товаров и являющихся:</w:t>
      </w:r>
    </w:p>
    <w:p w14:paraId="1A9B8A12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уполномоченным экономическим оператором в соответствии с таможенным законодательством ЕАЭС и (или) таможенным законодательством Республики Казахстан;</w:t>
      </w:r>
    </w:p>
    <w:p w14:paraId="5C0C8F82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участником портовой или логистической свободных (специальных, особых) экономических зон.</w:t>
      </w:r>
    </w:p>
    <w:p w14:paraId="68EA4631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3. В настоящих Правилах используются следующие понятия:</w:t>
      </w:r>
    </w:p>
    <w:p w14:paraId="7E93A914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1) Декларант – лица, указанные в пункте 2 настоящих Правил;</w:t>
      </w:r>
    </w:p>
    <w:p w14:paraId="01CA57F6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2) Департаменты государственных доходов по областям, городам республиканского значения и столицы (далее – ДГД);</w:t>
      </w:r>
    </w:p>
    <w:p w14:paraId="4A9D16DD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 xml:space="preserve">3) Декларация на товары – таможенный документ, содержащий сведения о товарах и иные сведения, необходимые для выпуска товаров (далее – ДТ по товарам); </w:t>
      </w:r>
    </w:p>
    <w:p w14:paraId="0782F35C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4) Заявление о ввозе товаров – заявление о ввозе товаров и уплате косвенных налогов с отметкой налогового органа государства-члена ЕАЭС, на территорию которого импортированы товары, отраженные в декларации на товары, предназначенные для дальнейшего экспорта на территорию государств-членов ЕАЭС (на бумажном носителе в оригинале и в электронной форме);</w:t>
      </w:r>
    </w:p>
    <w:p w14:paraId="45BEB716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lastRenderedPageBreak/>
        <w:t>5) Электронный счет-фактура (далее – ЭСФ) – электронный счет-фактура, выписанный Декларантом при экспорте товаров, отраженных в декларации на товары, предназначенные для дальнейшего экспорта на территорию государств-членов ЕАЭС, в соответствии с Правилами выписки счета-фактуры в электронной форме в информационной системе электронных счетов-фактур и его формы, утвержденными приказом Первого заместителя Премьер-Министра Республики Казахстан – Министра финансов Республики Казахстан от 22 апреля 2019 года № 370 (зарегистрирован в Реестре государственной регистрации нормативных правовых актов под № 18583).</w:t>
      </w:r>
    </w:p>
    <w:p w14:paraId="40829657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CE6F27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8B2C6B" w14:textId="77777777" w:rsidR="005758A9" w:rsidRPr="00C05909" w:rsidRDefault="005758A9" w:rsidP="00575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909">
        <w:rPr>
          <w:rFonts w:ascii="Times New Roman" w:hAnsi="Times New Roman" w:cs="Times New Roman"/>
          <w:b/>
          <w:sz w:val="28"/>
          <w:szCs w:val="28"/>
        </w:rPr>
        <w:t>Глава 2. Порядок и условия применения освобождения от налога на добавленную стоимость при импорте товаров, по которым изменен срок уплаты косвенных налогов и исполнены требования</w:t>
      </w:r>
    </w:p>
    <w:p w14:paraId="6433EB72" w14:textId="77777777" w:rsidR="005758A9" w:rsidRPr="00C05909" w:rsidRDefault="005758A9" w:rsidP="00575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DC67CE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4. Импорт товаров на территорию Республики Казахстан с территории портовой свободной (специально</w:t>
      </w:r>
      <w:bookmarkStart w:id="0" w:name="_GoBack"/>
      <w:bookmarkEnd w:id="0"/>
      <w:r w:rsidRPr="00C05909">
        <w:rPr>
          <w:rFonts w:ascii="Times New Roman" w:hAnsi="Times New Roman" w:cs="Times New Roman"/>
          <w:sz w:val="28"/>
          <w:szCs w:val="28"/>
        </w:rPr>
        <w:t>й, особой) экономической зоны или логистической свободной (специальной, особой) экономической зоны освобождается от НДС при одновременном соблюдении следующих условий:</w:t>
      </w:r>
    </w:p>
    <w:p w14:paraId="4087192F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1) ДТ по товарам, предназначенным для дальнейшего экспорта на территорию государств-членов ЕАЭС, оформляется отдельно от ДТ по товарам, не предназначенным для дальнейшего экспорта на территорию          государств-членов ЕАЭС;</w:t>
      </w:r>
    </w:p>
    <w:p w14:paraId="19DE07A1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2) импортированные товары, отраженные в ДТ по товарам, предназначенным для дальнейшего экспорта на территорию государств-членов ЕАЭС, в полном объеме вывезены с территории Республики Казахстан на территорию государств-членов ЕАЭС.</w:t>
      </w:r>
    </w:p>
    <w:p w14:paraId="75D76003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Подтверждением факта вывоза товаров является идентичность наименования товара, кода товарной номенклатуры внешнеэкономической деятельности ЕАЭС, единицы измерения и количества товара, отраженных:</w:t>
      </w:r>
    </w:p>
    <w:p w14:paraId="628B3997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в ДТ по товарам, предназначенным для дальнейшего экспорта на территорию государств-членов ЕАЭС, в графах 31 и 33;</w:t>
      </w:r>
    </w:p>
    <w:p w14:paraId="122D4248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в Заявлении о ввозе товаров, в графах 2, 3, 4 и 5;</w:t>
      </w:r>
    </w:p>
    <w:p w14:paraId="6D547143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в ЭСФ, в Разделе G. «Данные по товарам работам, услугам», в графах 3/1, 4, 5, 6;</w:t>
      </w:r>
    </w:p>
    <w:p w14:paraId="5B89FE84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 xml:space="preserve">3) в ЭСФ, в Разделе G. «Данные по товарам работам, услугам»: </w:t>
      </w:r>
    </w:p>
    <w:p w14:paraId="57F5EC70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в графе 15 номер ДТ соответствует 20-значному регистрационному номеру ДТ по товарам, предназначенным для дальнейшего экспорта на территорию государств-членов ЕАЭС;</w:t>
      </w:r>
    </w:p>
    <w:p w14:paraId="107C6067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в графе 16 номер товарной позиции из ДТ, соответствует порядковому номеру товара в ДТ по товарам, предназначенным для дальнейшего экспорта на территорию государств-членов ЕАЭС, в графе 32;</w:t>
      </w:r>
    </w:p>
    <w:p w14:paraId="0E8B0F7C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4) в Заявлении о ввозе товаров:</w:t>
      </w:r>
    </w:p>
    <w:p w14:paraId="07DDC724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lastRenderedPageBreak/>
        <w:t xml:space="preserve">в графах 11 и 12 номер и дата счета-фактуры соответствуют номеру и дате, отраженных в ЭСФ, в Разделе А. «Общий раздел»; </w:t>
      </w:r>
    </w:p>
    <w:p w14:paraId="622D614E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5) соответствие сведений, отраженных в Заявлении о ввозе товаров на бумажном носителе сведениям, отраженных в Заявлении о ввозе товаров в электронной форме;</w:t>
      </w:r>
    </w:p>
    <w:p w14:paraId="01FAD424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6) соответствие количества Заявлений о ввозе товаров и ЭСФ количеству ДТ по товарам, предназначенным для дальнейшего экспорта на территорию государств-членов ЕАЭС, оформленных при импорте данных товаров;</w:t>
      </w:r>
    </w:p>
    <w:p w14:paraId="0EA924A6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 xml:space="preserve">7) наличие электронной версии Заявления о ввозе товаров в информационной системе ДГД, поступившего по каналам информационной связи в соответствии с Протоколом об обмене информацией в электронном виде между налоговыми органами государств-членов ЕАЭС об уплаченных суммах косвенных налогов, подписанным 11 декабря 2009 года. </w:t>
      </w:r>
    </w:p>
    <w:p w14:paraId="09EFB74C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5. В случае выполнения условий, предусмотренных пунктом 4 настоящих Правил, Декларант не позднее 3 (трех) рабочих дней до истечения срока, указанного в пункте 10 статьи 49 Налогового кодекса, представляет в ДГД:</w:t>
      </w:r>
    </w:p>
    <w:p w14:paraId="4C57918F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 xml:space="preserve">1) заявление на корректировку (в произвольной форме) ДТ по товарам, предназначенным для дальнейшего экспорта на территорию государств-членов ЕАЭС, в части изменения способа оплаты с отсрочки платежа на освобождение от уплаты НДС; </w:t>
      </w:r>
    </w:p>
    <w:p w14:paraId="56780891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2) ДТ по товарам, предназначенным для дальнейшего экспорта на территорию государств-членов ЕАЭС (копия на бумажном носителе);</w:t>
      </w:r>
    </w:p>
    <w:p w14:paraId="55ED98E9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3) ЭСФ (копия на бумажном носителе);</w:t>
      </w:r>
    </w:p>
    <w:p w14:paraId="1710149D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4) Заявление о ввозе товаров на бумажном носителе;</w:t>
      </w:r>
    </w:p>
    <w:p w14:paraId="5EF38913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5) договоры (контракты) с учетом изменений, дополнений и приложений к ним, на основании которых осуществлен экспорт товаров (копии на бумажных носителях);</w:t>
      </w:r>
    </w:p>
    <w:p w14:paraId="3FDE8707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6) товаросопроводительные документы, подтверждающие перемещение товаров с территории одного государства-члена ЕАЭС на территорию другого государства-члена ЕАЭС (копии на бумажных носителях);</w:t>
      </w:r>
    </w:p>
    <w:p w14:paraId="56EEEB50" w14:textId="77777777" w:rsidR="005758A9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 xml:space="preserve">7)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собственности, а также его стоимости – в случае экспорта объекта интеллектуальной собственности (копия на бумажном носителе). </w:t>
      </w:r>
    </w:p>
    <w:p w14:paraId="26C638C0" w14:textId="77777777" w:rsidR="002519D7" w:rsidRPr="00C05909" w:rsidRDefault="005758A9" w:rsidP="0057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09">
        <w:rPr>
          <w:rFonts w:ascii="Times New Roman" w:hAnsi="Times New Roman" w:cs="Times New Roman"/>
          <w:sz w:val="28"/>
          <w:szCs w:val="28"/>
        </w:rPr>
        <w:t>6. В случае не соблюдения условий, предусмотренных пунктом 4 настоящих Правил, НДС на импортируемые товары подлежит уплате с начислением пени со срока, установленного для уплаты НДС на импортируемые товары, в порядке и размере, определенные таможенным законодательством ЕАЭС и (или) таможенным законодательством Республики Казахстан.</w:t>
      </w:r>
    </w:p>
    <w:sectPr w:rsidR="002519D7" w:rsidRPr="00C05909" w:rsidSect="00C05909">
      <w:headerReference w:type="default" r:id="rId7"/>
      <w:pgSz w:w="11906" w:h="16838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B67C3" w14:textId="77777777" w:rsidR="005D0588" w:rsidRDefault="005D0588" w:rsidP="005758A9">
      <w:pPr>
        <w:spacing w:after="0" w:line="240" w:lineRule="auto"/>
      </w:pPr>
      <w:r>
        <w:separator/>
      </w:r>
    </w:p>
  </w:endnote>
  <w:endnote w:type="continuationSeparator" w:id="0">
    <w:p w14:paraId="04723B35" w14:textId="77777777" w:rsidR="005D0588" w:rsidRDefault="005D0588" w:rsidP="0057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36410" w14:textId="77777777" w:rsidR="005D0588" w:rsidRDefault="005D0588" w:rsidP="005758A9">
      <w:pPr>
        <w:spacing w:after="0" w:line="240" w:lineRule="auto"/>
      </w:pPr>
      <w:r>
        <w:separator/>
      </w:r>
    </w:p>
  </w:footnote>
  <w:footnote w:type="continuationSeparator" w:id="0">
    <w:p w14:paraId="427D754F" w14:textId="77777777" w:rsidR="005D0588" w:rsidRDefault="005D0588" w:rsidP="00575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68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CB52889" w14:textId="77777777" w:rsidR="005758A9" w:rsidRPr="005758A9" w:rsidRDefault="005758A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758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58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758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246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758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CE0E1D1" w14:textId="77777777" w:rsidR="005758A9" w:rsidRDefault="005758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8A9"/>
    <w:rsid w:val="000A18E9"/>
    <w:rsid w:val="001467A7"/>
    <w:rsid w:val="00193642"/>
    <w:rsid w:val="002244C7"/>
    <w:rsid w:val="0025246D"/>
    <w:rsid w:val="002D2061"/>
    <w:rsid w:val="003D65AB"/>
    <w:rsid w:val="005758A9"/>
    <w:rsid w:val="005D0588"/>
    <w:rsid w:val="00636DBD"/>
    <w:rsid w:val="006A66E3"/>
    <w:rsid w:val="009B5E9D"/>
    <w:rsid w:val="009C07D1"/>
    <w:rsid w:val="009E2936"/>
    <w:rsid w:val="00A35116"/>
    <w:rsid w:val="00BA47B8"/>
    <w:rsid w:val="00C05909"/>
    <w:rsid w:val="00F167D1"/>
    <w:rsid w:val="00FA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4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58A9"/>
  </w:style>
  <w:style w:type="paragraph" w:styleId="a5">
    <w:name w:val="footer"/>
    <w:basedOn w:val="a"/>
    <w:link w:val="a6"/>
    <w:uiPriority w:val="99"/>
    <w:unhideWhenUsed/>
    <w:rsid w:val="00575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58A9"/>
  </w:style>
  <w:style w:type="paragraph" w:styleId="a7">
    <w:name w:val="Balloon Text"/>
    <w:basedOn w:val="a"/>
    <w:link w:val="a8"/>
    <w:uiPriority w:val="99"/>
    <w:semiHidden/>
    <w:unhideWhenUsed/>
    <w:rsid w:val="00FA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58A9"/>
  </w:style>
  <w:style w:type="paragraph" w:styleId="a5">
    <w:name w:val="footer"/>
    <w:basedOn w:val="a"/>
    <w:link w:val="a6"/>
    <w:uiPriority w:val="99"/>
    <w:unhideWhenUsed/>
    <w:rsid w:val="00575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58A9"/>
  </w:style>
  <w:style w:type="paragraph" w:styleId="a7">
    <w:name w:val="Balloon Text"/>
    <w:basedOn w:val="a"/>
    <w:link w:val="a8"/>
    <w:uiPriority w:val="99"/>
    <w:semiHidden/>
    <w:unhideWhenUsed/>
    <w:rsid w:val="00FA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Карлыгаш</cp:lastModifiedBy>
  <cp:revision>3</cp:revision>
  <cp:lastPrinted>2021-02-01T14:17:00Z</cp:lastPrinted>
  <dcterms:created xsi:type="dcterms:W3CDTF">2021-02-16T10:57:00Z</dcterms:created>
  <dcterms:modified xsi:type="dcterms:W3CDTF">2021-02-16T10:57:00Z</dcterms:modified>
</cp:coreProperties>
</file>