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66C4" w14:textId="77777777" w:rsidR="00604E79" w:rsidRPr="00246D4D" w:rsidRDefault="00604E79" w:rsidP="00700B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246D4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Сравнительная таблица </w:t>
      </w:r>
    </w:p>
    <w:p w14:paraId="44B9392E" w14:textId="77777777" w:rsidR="00604E79" w:rsidRPr="00246D4D" w:rsidRDefault="00604E79" w:rsidP="00604E79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lang w:eastAsia="ru-RU"/>
        </w:rPr>
      </w:pPr>
      <w:proofErr w:type="gramStart"/>
      <w:r w:rsidRPr="00246D4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к проекту приказа Первого заместителя Премьер-Министра Республики Казахстан – Министра финансов Республики Казахстан «</w:t>
      </w:r>
      <w:r w:rsidRPr="005B5DD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О внесении изменени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й и дополнений </w:t>
      </w:r>
      <w:r w:rsidRPr="005B5DD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в приказ</w:t>
      </w:r>
      <w:r w:rsidRPr="00246D4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Первого заместителя Премьер-Министра Республики Казахстан – Министра финансов Республики Казахстан от 3 октября 2019 года № 1084 «Об утверждении Правил и сроков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</w:t>
      </w:r>
      <w:proofErr w:type="gramEnd"/>
      <w:r w:rsidRPr="00246D4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246D4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пилотный проект)»</w:t>
      </w:r>
      <w:proofErr w:type="gramEnd"/>
    </w:p>
    <w:tbl>
      <w:tblPr>
        <w:tblStyle w:val="a3"/>
        <w:tblW w:w="15055" w:type="dxa"/>
        <w:tblInd w:w="-459" w:type="dxa"/>
        <w:tblLook w:val="04A0" w:firstRow="1" w:lastRow="0" w:firstColumn="1" w:lastColumn="0" w:noHBand="0" w:noVBand="1"/>
      </w:tblPr>
      <w:tblGrid>
        <w:gridCol w:w="759"/>
        <w:gridCol w:w="1735"/>
        <w:gridCol w:w="4543"/>
        <w:gridCol w:w="4501"/>
        <w:gridCol w:w="3517"/>
      </w:tblGrid>
      <w:tr w:rsidR="006F0E9F" w:rsidRPr="002573FD" w14:paraId="35EB3FBA" w14:textId="77777777" w:rsidTr="006F0E9F">
        <w:tc>
          <w:tcPr>
            <w:tcW w:w="759" w:type="dxa"/>
          </w:tcPr>
          <w:p w14:paraId="4C2A1BC4" w14:textId="5922EA27" w:rsidR="006F0E9F" w:rsidRPr="002573FD" w:rsidRDefault="006F0E9F" w:rsidP="006F0E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6D4D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246D4D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246D4D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735" w:type="dxa"/>
          </w:tcPr>
          <w:p w14:paraId="0677F96F" w14:textId="12AB88AA" w:rsidR="006F0E9F" w:rsidRPr="002573FD" w:rsidRDefault="006F0E9F" w:rsidP="006F0E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6D4D">
              <w:rPr>
                <w:rFonts w:ascii="Times New Roman" w:hAnsi="Times New Roman" w:cs="Times New Roman"/>
                <w:b/>
                <w:sz w:val="24"/>
              </w:rPr>
              <w:t>Структурный элемент</w:t>
            </w:r>
          </w:p>
        </w:tc>
        <w:tc>
          <w:tcPr>
            <w:tcW w:w="4543" w:type="dxa"/>
          </w:tcPr>
          <w:p w14:paraId="43A8D8E3" w14:textId="6A3BA7FD" w:rsidR="006F0E9F" w:rsidRPr="002573FD" w:rsidRDefault="006F0E9F" w:rsidP="006F0E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46D4D">
              <w:rPr>
                <w:rFonts w:ascii="Times New Roman" w:hAnsi="Times New Roman" w:cs="Times New Roman"/>
                <w:b/>
                <w:sz w:val="24"/>
              </w:rPr>
              <w:t>Действующая редакция</w:t>
            </w:r>
          </w:p>
        </w:tc>
        <w:tc>
          <w:tcPr>
            <w:tcW w:w="4501" w:type="dxa"/>
          </w:tcPr>
          <w:p w14:paraId="3F9553D5" w14:textId="61BB8E30" w:rsidR="006F0E9F" w:rsidRPr="002573FD" w:rsidRDefault="000319EF" w:rsidP="006F0E9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Предлагаемая</w:t>
            </w:r>
            <w:r w:rsidRPr="00246D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="006F0E9F" w:rsidRPr="00246D4D">
              <w:rPr>
                <w:rFonts w:ascii="Times New Roman" w:hAnsi="Times New Roman" w:cs="Times New Roman"/>
                <w:b/>
                <w:sz w:val="24"/>
              </w:rPr>
              <w:t>едакция</w:t>
            </w:r>
          </w:p>
        </w:tc>
        <w:tc>
          <w:tcPr>
            <w:tcW w:w="3517" w:type="dxa"/>
          </w:tcPr>
          <w:p w14:paraId="4AFC909C" w14:textId="61FBFB44" w:rsidR="006F0E9F" w:rsidRPr="002573FD" w:rsidRDefault="006F0E9F" w:rsidP="006F0E9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6D4D">
              <w:rPr>
                <w:rFonts w:ascii="Times New Roman" w:hAnsi="Times New Roman" w:cs="Times New Roman"/>
                <w:b/>
                <w:sz w:val="24"/>
              </w:rPr>
              <w:t>Обоснование</w:t>
            </w:r>
          </w:p>
        </w:tc>
      </w:tr>
      <w:tr w:rsidR="006F0E9F" w:rsidRPr="002573FD" w14:paraId="5DB0D7DF" w14:textId="77777777" w:rsidTr="006F0E9F">
        <w:trPr>
          <w:trHeight w:val="70"/>
        </w:trPr>
        <w:tc>
          <w:tcPr>
            <w:tcW w:w="759" w:type="dxa"/>
          </w:tcPr>
          <w:p w14:paraId="6E337D72" w14:textId="1AE34B74" w:rsidR="006F0E9F" w:rsidRDefault="006F0E9F" w:rsidP="006F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D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5" w:type="dxa"/>
          </w:tcPr>
          <w:p w14:paraId="48607CBE" w14:textId="1CD25C43" w:rsidR="006F0E9F" w:rsidRDefault="006F0E9F" w:rsidP="006F0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D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43" w:type="dxa"/>
          </w:tcPr>
          <w:p w14:paraId="389E6874" w14:textId="4D2A35E1" w:rsidR="006F0E9F" w:rsidRPr="009B13E8" w:rsidRDefault="006F0E9F" w:rsidP="006F0E9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1" w:type="dxa"/>
          </w:tcPr>
          <w:p w14:paraId="301A0568" w14:textId="6761D3C6" w:rsidR="006F0E9F" w:rsidRPr="009B13E8" w:rsidRDefault="006F0E9F" w:rsidP="006F0E9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4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17" w:type="dxa"/>
          </w:tcPr>
          <w:p w14:paraId="212616DF" w14:textId="2F06475F" w:rsidR="006F0E9F" w:rsidRPr="006F0E9F" w:rsidRDefault="006F0E9F" w:rsidP="006F0E9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46D4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93047" w:rsidRPr="002573FD" w14:paraId="57851661" w14:textId="77777777" w:rsidTr="006F0E9F">
        <w:trPr>
          <w:trHeight w:val="70"/>
        </w:trPr>
        <w:tc>
          <w:tcPr>
            <w:tcW w:w="759" w:type="dxa"/>
          </w:tcPr>
          <w:p w14:paraId="111B17F5" w14:textId="6F3233B4" w:rsidR="00093047" w:rsidRPr="00246D4D" w:rsidRDefault="00093047" w:rsidP="000930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5" w:type="dxa"/>
          </w:tcPr>
          <w:p w14:paraId="5772D763" w14:textId="73F679D9" w:rsidR="00093047" w:rsidRPr="00246D4D" w:rsidRDefault="00093047" w:rsidP="000930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</w:t>
            </w:r>
          </w:p>
        </w:tc>
        <w:tc>
          <w:tcPr>
            <w:tcW w:w="4543" w:type="dxa"/>
          </w:tcPr>
          <w:p w14:paraId="6BBDD272" w14:textId="51AD649B" w:rsidR="00093047" w:rsidRPr="00246D4D" w:rsidRDefault="00093047" w:rsidP="0009304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8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Настоящий приказ вводится в действие по истечении десяти календарных дней после дня его первого официального опубликования и действует </w:t>
            </w:r>
            <w:r w:rsidRPr="006F0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 июля 2021 года</w:t>
            </w:r>
          </w:p>
        </w:tc>
        <w:tc>
          <w:tcPr>
            <w:tcW w:w="4501" w:type="dxa"/>
          </w:tcPr>
          <w:p w14:paraId="6C3F4550" w14:textId="03F96202" w:rsidR="00093047" w:rsidRPr="00246D4D" w:rsidRDefault="00093047" w:rsidP="00093047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787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Настоящий приказ вводится в действие по истечении десяти календарных дней после дня его первого официального опубликования и действует </w:t>
            </w:r>
            <w:r w:rsidRPr="006F0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 июля 2022 года</w:t>
            </w:r>
          </w:p>
        </w:tc>
        <w:tc>
          <w:tcPr>
            <w:tcW w:w="3517" w:type="dxa"/>
          </w:tcPr>
          <w:p w14:paraId="11319616" w14:textId="77777777" w:rsidR="00093047" w:rsidRPr="009B7B7C" w:rsidRDefault="00093047" w:rsidP="00093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7C">
              <w:rPr>
                <w:rFonts w:ascii="Times New Roman" w:hAnsi="Times New Roman" w:cs="Times New Roman"/>
                <w:sz w:val="24"/>
                <w:szCs w:val="24"/>
              </w:rPr>
              <w:t>В результате действия пилотного проекта более 1 года проводятся меры по совершенствованию СУР, что также требует дальнейшего применения пилотного проекта.</w:t>
            </w:r>
          </w:p>
          <w:p w14:paraId="365775AD" w14:textId="77777777" w:rsidR="00093047" w:rsidRPr="009B7B7C" w:rsidRDefault="00093047" w:rsidP="00093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7C">
              <w:rPr>
                <w:rFonts w:ascii="Times New Roman" w:hAnsi="Times New Roman" w:cs="Times New Roman"/>
                <w:sz w:val="24"/>
                <w:szCs w:val="24"/>
              </w:rPr>
              <w:t>Кроме того, в работе по снижению уровня теневой экономики, учитывая введенный мораторий, отмененную статью Уголовного кодекса РК «</w:t>
            </w:r>
            <w:proofErr w:type="spellStart"/>
            <w:r w:rsidRPr="009B7B7C">
              <w:rPr>
                <w:rFonts w:ascii="Times New Roman" w:hAnsi="Times New Roman" w:cs="Times New Roman"/>
                <w:sz w:val="24"/>
                <w:szCs w:val="24"/>
              </w:rPr>
              <w:t>лжепредпринимательство</w:t>
            </w:r>
            <w:proofErr w:type="spellEnd"/>
            <w:r w:rsidRPr="009B7B7C">
              <w:rPr>
                <w:rFonts w:ascii="Times New Roman" w:hAnsi="Times New Roman" w:cs="Times New Roman"/>
                <w:sz w:val="24"/>
                <w:szCs w:val="24"/>
              </w:rPr>
              <w:t>», сроки признания сделок недействительными, необходимы новые инструменты в борьбе с фирмами «однодневками», а именно выявление и пресечение деятельности рисковых предприятий на ранних стадиях.</w:t>
            </w:r>
          </w:p>
          <w:p w14:paraId="544A43B7" w14:textId="77777777" w:rsidR="00093047" w:rsidRPr="009B7B7C" w:rsidRDefault="00093047" w:rsidP="00093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7C">
              <w:rPr>
                <w:rFonts w:ascii="Times New Roman" w:hAnsi="Times New Roman" w:cs="Times New Roman"/>
                <w:sz w:val="24"/>
                <w:szCs w:val="24"/>
              </w:rPr>
              <w:t xml:space="preserve">Так, на 31 января 2021 года пилотным проектом охвачено всего 15,4 тыс. </w:t>
            </w:r>
            <w:r w:rsidRPr="009B7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налогоплательщиков (или 18,8% от общего количества плательщиков НДС) с суммой рискового оборота 4,0 трлн. тенге, из них снято ограничение на выписку ЭСФ по 1,1 тыс. налогоплательщикам с суммой оборота 334,7 </w:t>
            </w:r>
            <w:proofErr w:type="spellStart"/>
            <w:r w:rsidRPr="009B7B7C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9B7B7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B7B7C">
              <w:rPr>
                <w:rFonts w:ascii="Times New Roman" w:hAnsi="Times New Roman" w:cs="Times New Roman"/>
                <w:sz w:val="24"/>
                <w:szCs w:val="24"/>
              </w:rPr>
              <w:t>енге</w:t>
            </w:r>
            <w:proofErr w:type="spellEnd"/>
            <w:r w:rsidRPr="009B7B7C">
              <w:rPr>
                <w:rFonts w:ascii="Times New Roman" w:hAnsi="Times New Roman" w:cs="Times New Roman"/>
                <w:sz w:val="24"/>
                <w:szCs w:val="24"/>
              </w:rPr>
              <w:t xml:space="preserve"> или на 7,5 %. Также подано 873 исков на признание сделки недействительным на сумму НДС 18,2 млрд. тенге.</w:t>
            </w:r>
          </w:p>
          <w:p w14:paraId="4014A377" w14:textId="77777777" w:rsidR="00093047" w:rsidRPr="009B7B7C" w:rsidRDefault="00093047" w:rsidP="00093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7C">
              <w:rPr>
                <w:rFonts w:ascii="Times New Roman" w:hAnsi="Times New Roman" w:cs="Times New Roman"/>
                <w:sz w:val="24"/>
                <w:szCs w:val="24"/>
              </w:rPr>
              <w:t>Считаем, что введенная норма позволит повысить эффективность налогового администрирования, и будет содействовать благонадежным налогоплательщикам путем устранения причин и условий, способствующих совершению нарушений налогового законодательства РК.</w:t>
            </w:r>
          </w:p>
          <w:p w14:paraId="52530F76" w14:textId="72CFD9DA" w:rsidR="00093047" w:rsidRPr="00246D4D" w:rsidRDefault="00093047" w:rsidP="000930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B7C">
              <w:rPr>
                <w:sz w:val="24"/>
                <w:szCs w:val="24"/>
              </w:rPr>
              <w:t>Кроме того, направленные Вами предложения также обуславливают продления сроков реализации пилотного проекта.</w:t>
            </w:r>
          </w:p>
        </w:tc>
      </w:tr>
      <w:tr w:rsidR="00093047" w:rsidRPr="002573FD" w14:paraId="55A65A8E" w14:textId="77777777" w:rsidTr="007617F8">
        <w:trPr>
          <w:trHeight w:val="1066"/>
        </w:trPr>
        <w:tc>
          <w:tcPr>
            <w:tcW w:w="15055" w:type="dxa"/>
            <w:gridSpan w:val="5"/>
          </w:tcPr>
          <w:p w14:paraId="72A8ED59" w14:textId="3A415CE5" w:rsidR="00093047" w:rsidRDefault="00093047" w:rsidP="00093047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246D4D">
              <w:rPr>
                <w:rFonts w:ascii="TimesNewRomanPSMT" w:hAnsi="TimesNewRomanPSMT" w:cs="TimesNewRomanPSMT"/>
                <w:b/>
              </w:rPr>
              <w:lastRenderedPageBreak/>
              <w:t>Правила и сроки реализации пилотного проекта по совершенствованию администрирования налога на добавленную стоимость на основании информационной системы электронных счетов-фактур с применением системы управления рисками (пилотный проект)</w:t>
            </w:r>
          </w:p>
        </w:tc>
      </w:tr>
      <w:tr w:rsidR="00093047" w:rsidRPr="002573FD" w14:paraId="6A203A32" w14:textId="77777777" w:rsidTr="009B7B7C">
        <w:trPr>
          <w:trHeight w:val="161"/>
        </w:trPr>
        <w:tc>
          <w:tcPr>
            <w:tcW w:w="759" w:type="dxa"/>
          </w:tcPr>
          <w:p w14:paraId="4BC5E7EC" w14:textId="15799EB1" w:rsidR="00093047" w:rsidRDefault="00093047" w:rsidP="0009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5" w:type="dxa"/>
          </w:tcPr>
          <w:p w14:paraId="025F202E" w14:textId="0CF23D80" w:rsidR="00093047" w:rsidRDefault="00093047" w:rsidP="00093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</w:t>
            </w:r>
          </w:p>
        </w:tc>
        <w:tc>
          <w:tcPr>
            <w:tcW w:w="4543" w:type="dxa"/>
          </w:tcPr>
          <w:p w14:paraId="16623737" w14:textId="54BB61D5" w:rsidR="00093047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Настоящие Правила и сроки реализации пилотного проекта по совершенствованию администрирования налога на добавленную стоимость на 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основании информационной системы электронных счетов-фактур с применением системы управления рисками (пилотный проект) (далее – Правила) разработаны в соответствии с </w:t>
            </w:r>
            <w:hyperlink r:id="rId9" w:anchor="z14583" w:history="1">
              <w:r w:rsidRPr="000B3F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1-1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68 Кодекса Республики Казахстан </w:t>
            </w:r>
            <w:r w:rsidR="0039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налогах и других обязательных платежах в бюджет</w:t>
            </w:r>
            <w:r w:rsidR="0039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(Налоговый кодекс) в целях содействия налогоплательщикам путем проведения мероприятий по устранению причин</w:t>
            </w:r>
            <w:proofErr w:type="gramEnd"/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условий, способствующих совершению нарушений налогового законодательства Республики Казахстан, и определяют порядок и сроки реализации пилотного проекта.</w:t>
            </w:r>
          </w:p>
        </w:tc>
        <w:tc>
          <w:tcPr>
            <w:tcW w:w="4501" w:type="dxa"/>
          </w:tcPr>
          <w:p w14:paraId="50ECFCCB" w14:textId="037B3965" w:rsidR="00093047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gramStart"/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Настоящие Правила и сроки реализации пилотного проекта по совершенствованию администрирования налога на добавленную стоимость на 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основании информационной системы электронных счетов-фактур с применением системы управления рисками (пилотный проект) (далее – Правила) разработаны в соответствии с </w:t>
            </w:r>
            <w:hyperlink r:id="rId10" w:anchor="z14583" w:history="1">
              <w:r w:rsidRPr="000B3F4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1-1</w:t>
              </w:r>
            </w:hyperlink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68 Кодекса Республики Казахстан</w:t>
            </w:r>
            <w:r>
              <w:t xml:space="preserve"> </w:t>
            </w:r>
            <w:r w:rsidRPr="000B3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25 декабря 2017 года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налогах и других обязательных платежах в бюджет</w:t>
            </w:r>
            <w:r w:rsidR="0039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1BA" w:rsidRPr="0039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(Налоговый кодекс)</w:t>
            </w:r>
            <w:r w:rsidR="003951BA"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(далее - Налоговый кодекс)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</w:t>
            </w:r>
            <w:proofErr w:type="gramEnd"/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содействия налогоплательщикам путем проведения мероприятий по устранению причин и условий, способствующих совершению нарушений налогового законодательства Республики Казахстан, и определяют порядок и сроки реализации пилотного проекта.</w:t>
            </w:r>
          </w:p>
        </w:tc>
        <w:tc>
          <w:tcPr>
            <w:tcW w:w="3517" w:type="dxa"/>
          </w:tcPr>
          <w:p w14:paraId="2EAAD0FD" w14:textId="6CB4D919" w:rsidR="00093047" w:rsidRDefault="00093047" w:rsidP="00093047">
            <w:pPr>
              <w:pStyle w:val="a5"/>
              <w:ind w:left="0" w:firstLine="0"/>
              <w:rPr>
                <w:sz w:val="24"/>
                <w:szCs w:val="24"/>
              </w:rPr>
            </w:pPr>
            <w:r w:rsidRPr="000B3F44">
              <w:rPr>
                <w:sz w:val="24"/>
                <w:szCs w:val="24"/>
              </w:rPr>
              <w:lastRenderedPageBreak/>
              <w:t>Уточняющая поправка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93047" w:rsidRPr="002573FD" w14:paraId="5AEF7201" w14:textId="77777777" w:rsidTr="006F0E9F">
        <w:trPr>
          <w:trHeight w:val="1066"/>
        </w:trPr>
        <w:tc>
          <w:tcPr>
            <w:tcW w:w="759" w:type="dxa"/>
          </w:tcPr>
          <w:p w14:paraId="7EF4EFE5" w14:textId="1693EB5D" w:rsidR="00093047" w:rsidRDefault="00093047" w:rsidP="0009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35" w:type="dxa"/>
          </w:tcPr>
          <w:p w14:paraId="15A41F74" w14:textId="15F222D1" w:rsidR="00093047" w:rsidRDefault="00093047" w:rsidP="00093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одпункт </w:t>
            </w:r>
            <w:r>
              <w:rPr>
                <w:rFonts w:ascii="Times New Roman" w:hAnsi="Times New Roman"/>
                <w:sz w:val="24"/>
                <w:szCs w:val="24"/>
              </w:rPr>
              <w:t>1) пункт 4</w:t>
            </w:r>
          </w:p>
        </w:tc>
        <w:tc>
          <w:tcPr>
            <w:tcW w:w="4543" w:type="dxa"/>
          </w:tcPr>
          <w:p w14:paraId="052E6A92" w14:textId="77777777" w:rsidR="00093047" w:rsidRPr="009B7B7C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Налогоплательщик вправе:</w:t>
            </w:r>
          </w:p>
          <w:p w14:paraId="545750F9" w14:textId="60BB10D2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самостоятельно устранять причины и условия, способствующие совершению нарушений налогового законодательства, путем отзыва ЭСФ;</w:t>
            </w:r>
          </w:p>
        </w:tc>
        <w:tc>
          <w:tcPr>
            <w:tcW w:w="4501" w:type="dxa"/>
          </w:tcPr>
          <w:p w14:paraId="03812175" w14:textId="77777777" w:rsidR="00093047" w:rsidRPr="009B7B7C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Налогоплательщик вправе:</w:t>
            </w:r>
          </w:p>
          <w:p w14:paraId="34CA4443" w14:textId="0BED3ED4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самостоятельно устранять причины и условия, способствующие совершению нарушений налогового законодательства, путем отзыва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F6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ЭСФ, по которым налогоплательщик отнесен к высокой степени риска;</w:t>
            </w:r>
          </w:p>
        </w:tc>
        <w:tc>
          <w:tcPr>
            <w:tcW w:w="3517" w:type="dxa"/>
          </w:tcPr>
          <w:p w14:paraId="4EA99615" w14:textId="278FFCC5" w:rsidR="00093047" w:rsidRDefault="00093047" w:rsidP="00093047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F6481">
              <w:rPr>
                <w:sz w:val="24"/>
                <w:szCs w:val="24"/>
              </w:rPr>
              <w:t>редложени</w:t>
            </w:r>
            <w:r>
              <w:rPr>
                <w:sz w:val="24"/>
                <w:szCs w:val="24"/>
              </w:rPr>
              <w:t>я</w:t>
            </w:r>
            <w:r w:rsidRPr="00CF6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НПП РК «</w:t>
            </w:r>
            <w:proofErr w:type="spellStart"/>
            <w:r>
              <w:rPr>
                <w:sz w:val="24"/>
                <w:szCs w:val="24"/>
              </w:rPr>
              <w:t>Атамекен</w:t>
            </w:r>
            <w:proofErr w:type="spellEnd"/>
            <w:r>
              <w:rPr>
                <w:sz w:val="24"/>
                <w:szCs w:val="24"/>
              </w:rPr>
              <w:t>» (</w:t>
            </w:r>
            <w:r w:rsidRPr="00433DFF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433DFF">
              <w:rPr>
                <w:sz w:val="24"/>
                <w:szCs w:val="24"/>
              </w:rPr>
              <w:t>15 января 2021 года № 443/19</w:t>
            </w:r>
            <w:r>
              <w:rPr>
                <w:sz w:val="24"/>
                <w:szCs w:val="24"/>
              </w:rPr>
              <w:t>) и АГМП (</w:t>
            </w:r>
            <w:r w:rsidRPr="00433DFF">
              <w:rPr>
                <w:sz w:val="24"/>
                <w:szCs w:val="24"/>
              </w:rPr>
              <w:t>от                  15 января 2021 года № 443/19</w:t>
            </w:r>
            <w:r>
              <w:rPr>
                <w:sz w:val="24"/>
                <w:szCs w:val="24"/>
              </w:rPr>
              <w:t xml:space="preserve">) </w:t>
            </w:r>
            <w:r w:rsidRPr="00CF6481">
              <w:rPr>
                <w:sz w:val="24"/>
                <w:szCs w:val="24"/>
              </w:rPr>
              <w:t>частично принято</w:t>
            </w:r>
          </w:p>
        </w:tc>
      </w:tr>
      <w:tr w:rsidR="00093047" w:rsidRPr="002573FD" w14:paraId="4E35BF7E" w14:textId="77777777" w:rsidTr="006F0E9F">
        <w:trPr>
          <w:trHeight w:val="1066"/>
        </w:trPr>
        <w:tc>
          <w:tcPr>
            <w:tcW w:w="759" w:type="dxa"/>
          </w:tcPr>
          <w:p w14:paraId="04084869" w14:textId="381BEEF4" w:rsidR="00093047" w:rsidRDefault="00093047" w:rsidP="0009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5" w:type="dxa"/>
          </w:tcPr>
          <w:p w14:paraId="4CCE9C7D" w14:textId="59E0DC6B" w:rsidR="00093047" w:rsidRDefault="00093047" w:rsidP="00093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Подпункт 3) 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543" w:type="dxa"/>
          </w:tcPr>
          <w:p w14:paraId="2274E052" w14:textId="77777777" w:rsidR="00093047" w:rsidRPr="000A4156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Органы государственных доходов вправе:</w:t>
            </w:r>
          </w:p>
          <w:p w14:paraId="78CE6F65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14:paraId="2D565807" w14:textId="22946C15" w:rsidR="00093047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размещать на официальном сайте Комитета http://kgd.gov.kz </w:t>
            </w:r>
            <w:r w:rsidRPr="00CC2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чаще одного раза в месяц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перечень налогоплательщиков, по которым в рамках пилотного проекта произведено ограничение выписки ЭСФ.</w:t>
            </w:r>
          </w:p>
        </w:tc>
        <w:tc>
          <w:tcPr>
            <w:tcW w:w="4501" w:type="dxa"/>
          </w:tcPr>
          <w:p w14:paraId="330314CE" w14:textId="77777777" w:rsidR="00093047" w:rsidRPr="000A4156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Органы государственных доходов вправе:</w:t>
            </w:r>
          </w:p>
          <w:p w14:paraId="1841FF00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14:paraId="36E06683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CC2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ежемесячно </w:t>
            </w:r>
            <w:r w:rsidRPr="00CC2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на официальном сайте Комитета </w:t>
            </w:r>
            <w:hyperlink r:id="rId11" w:history="1">
              <w:r w:rsidRPr="00E728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http://kgd.gov.kz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C2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5 числа следующего </w:t>
            </w:r>
            <w:proofErr w:type="gramStart"/>
            <w:r w:rsidRPr="00CC2F49">
              <w:rPr>
                <w:rFonts w:ascii="Times New Roman" w:hAnsi="Times New Roman" w:cs="Times New Roman"/>
                <w:b/>
                <w:sz w:val="24"/>
                <w:szCs w:val="24"/>
              </w:rPr>
              <w:t>месяца</w:t>
            </w:r>
            <w:proofErr w:type="gramEnd"/>
            <w:r w:rsidRPr="00CC2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следующие </w:t>
            </w:r>
            <w:r w:rsidRPr="00CC2F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перечни</w:t>
            </w:r>
            <w:r w:rsidRPr="00CC2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налогоплательщиков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9C97C51" w14:textId="77777777" w:rsidR="00093047" w:rsidRPr="00EE3FC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3F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EE3F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которым</w:t>
            </w:r>
            <w:proofErr w:type="gramEnd"/>
            <w:r w:rsidRPr="00EE3F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произведено ограничени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EE3F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выписки ЭСФ;</w:t>
            </w:r>
          </w:p>
          <w:p w14:paraId="21B30944" w14:textId="77777777" w:rsidR="00093047" w:rsidRPr="001C656B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1C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которым</w:t>
            </w:r>
            <w:proofErr w:type="gramEnd"/>
            <w:r w:rsidRPr="001C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рамках ограничени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1C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произведен отзыв выписки ЭСФ.</w:t>
            </w:r>
          </w:p>
          <w:p w14:paraId="6C77475F" w14:textId="77777777" w:rsidR="00093047" w:rsidRPr="00CC2F49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 этом данные перечни являются </w:t>
            </w:r>
            <w:r w:rsidRPr="00DA5C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актуальны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</w:t>
            </w:r>
            <w:r w:rsidRPr="00DA5C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первое число месяца, в котором произведено размещение, </w:t>
            </w:r>
            <w:r w:rsidRPr="00DA5C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нарастающим итогом.</w:t>
            </w:r>
          </w:p>
          <w:p w14:paraId="36FA0744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7BDE9B" w14:textId="09253A3C" w:rsidR="00093047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14:paraId="7F17C6E2" w14:textId="30F58A01" w:rsidR="00093047" w:rsidRPr="000B3F44" w:rsidRDefault="00093047" w:rsidP="00093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предложению АНК в целях информирования бизнес-сообщества и развития принципа должной осмотрительности</w:t>
            </w:r>
            <w:proofErr w:type="gramStart"/>
            <w:r w:rsidRPr="000B3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3F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3F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3F44">
              <w:rPr>
                <w:rFonts w:ascii="Times New Roman" w:hAnsi="Times New Roman" w:cs="Times New Roman"/>
                <w:sz w:val="24"/>
                <w:szCs w:val="24"/>
              </w:rPr>
              <w:t>ротокол №1 от 22.09.2020 года проведенного круглого стола)</w:t>
            </w:r>
            <w:r w:rsidRPr="000B3F4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</w:t>
            </w:r>
          </w:p>
        </w:tc>
      </w:tr>
      <w:tr w:rsidR="00093047" w:rsidRPr="002573FD" w14:paraId="1628D2C0" w14:textId="77777777" w:rsidTr="009B7B7C">
        <w:trPr>
          <w:trHeight w:val="1066"/>
        </w:trPr>
        <w:tc>
          <w:tcPr>
            <w:tcW w:w="759" w:type="dxa"/>
          </w:tcPr>
          <w:p w14:paraId="2155A1DC" w14:textId="0B60DD64" w:rsidR="00093047" w:rsidRDefault="00093047" w:rsidP="0009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35" w:type="dxa"/>
          </w:tcPr>
          <w:p w14:paraId="6D2F2EB0" w14:textId="56BC1B15" w:rsidR="00093047" w:rsidRDefault="00093047" w:rsidP="00093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Подпункт 1) пункт 9</w:t>
            </w:r>
          </w:p>
        </w:tc>
        <w:tc>
          <w:tcPr>
            <w:tcW w:w="4543" w:type="dxa"/>
          </w:tcPr>
          <w:p w14:paraId="0967E2DA" w14:textId="77777777" w:rsidR="00093047" w:rsidRPr="00CF6481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Исполнением налогоплательщиком уведомления признается:</w:t>
            </w:r>
          </w:p>
          <w:p w14:paraId="71768016" w14:textId="77777777" w:rsidR="00093047" w:rsidRPr="00CF6481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случае согласия с указанными в уведомлении нарушениями - отзыв </w:t>
            </w:r>
            <w:proofErr w:type="gramStart"/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выписанных</w:t>
            </w:r>
            <w:proofErr w:type="gramEnd"/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ЭСФ;</w:t>
            </w:r>
          </w:p>
          <w:p w14:paraId="461F17DD" w14:textId="6A1CC35A" w:rsidR="00093047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501" w:type="dxa"/>
          </w:tcPr>
          <w:p w14:paraId="6C7F3B2B" w14:textId="77777777" w:rsidR="00093047" w:rsidRPr="00CF6481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Исполнением налогоплательщиком уведомления признается:</w:t>
            </w:r>
          </w:p>
          <w:p w14:paraId="31E351ED" w14:textId="680DDAE7" w:rsidR="00093047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 случае согласия с указанными в уведомлении нарушениями - отзыв </w:t>
            </w:r>
            <w:proofErr w:type="gramStart"/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выписанных</w:t>
            </w:r>
            <w:proofErr w:type="gramEnd"/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ЭСФ, </w:t>
            </w:r>
            <w:r w:rsidRPr="00CF6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которым налогоплательщик отнесен к высокой степени риска</w:t>
            </w: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517" w:type="dxa"/>
          </w:tcPr>
          <w:p w14:paraId="78CAC65D" w14:textId="7693BA8A" w:rsidR="00093047" w:rsidRDefault="00093047" w:rsidP="00093047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НПП РК «</w:t>
            </w:r>
            <w:proofErr w:type="spellStart"/>
            <w:r>
              <w:rPr>
                <w:sz w:val="24"/>
                <w:szCs w:val="24"/>
              </w:rPr>
              <w:t>Атамекен</w:t>
            </w:r>
            <w:proofErr w:type="spellEnd"/>
            <w:r>
              <w:rPr>
                <w:sz w:val="24"/>
                <w:szCs w:val="24"/>
              </w:rPr>
              <w:t>» (</w:t>
            </w:r>
            <w:r w:rsidRPr="00433DFF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433DFF">
              <w:rPr>
                <w:sz w:val="24"/>
                <w:szCs w:val="24"/>
              </w:rPr>
              <w:t>15 января 2021 года № 443/19</w:t>
            </w:r>
            <w:r>
              <w:rPr>
                <w:sz w:val="24"/>
                <w:szCs w:val="24"/>
              </w:rPr>
              <w:t>) и АГМП (</w:t>
            </w:r>
            <w:r w:rsidRPr="00433DFF">
              <w:rPr>
                <w:sz w:val="24"/>
                <w:szCs w:val="24"/>
              </w:rPr>
              <w:t>от                  15 января 2021 года № 443/19</w:t>
            </w:r>
            <w:r>
              <w:rPr>
                <w:sz w:val="24"/>
                <w:szCs w:val="24"/>
              </w:rPr>
              <w:t>) принято</w:t>
            </w:r>
          </w:p>
        </w:tc>
      </w:tr>
      <w:tr w:rsidR="00093047" w:rsidRPr="002573FD" w14:paraId="4B23B2F1" w14:textId="77777777" w:rsidTr="009B7B7C">
        <w:trPr>
          <w:trHeight w:val="1066"/>
        </w:trPr>
        <w:tc>
          <w:tcPr>
            <w:tcW w:w="759" w:type="dxa"/>
          </w:tcPr>
          <w:p w14:paraId="33798DBD" w14:textId="3906C5CB" w:rsidR="00093047" w:rsidRPr="009B7B7C" w:rsidRDefault="00093047" w:rsidP="0009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14:paraId="593F4B0C" w14:textId="1C682C2F" w:rsidR="00093047" w:rsidRDefault="00093047" w:rsidP="000930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Пункт 9-1</w:t>
            </w:r>
          </w:p>
        </w:tc>
        <w:tc>
          <w:tcPr>
            <w:tcW w:w="4543" w:type="dxa"/>
          </w:tcPr>
          <w:p w14:paraId="6C2EFED2" w14:textId="6373B7DA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2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9-1</w:t>
            </w:r>
            <w:r w:rsidRPr="009A682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EE3FC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отсутствует</w:t>
            </w:r>
          </w:p>
        </w:tc>
        <w:tc>
          <w:tcPr>
            <w:tcW w:w="4501" w:type="dxa"/>
          </w:tcPr>
          <w:p w14:paraId="61F2BAF8" w14:textId="4C94398E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27">
              <w:rPr>
                <w:rFonts w:ascii="Times New Roman" w:hAnsi="Times New Roman"/>
                <w:b/>
                <w:sz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9-1. </w:t>
            </w:r>
            <w:r w:rsidRPr="00296D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 случае признания уведомления неисполненным с вынесением органами государственных доходов решения в порядке, предусмотренном пунктом 4 статьей 96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Налогового кодекса</w:t>
            </w:r>
            <w:r w:rsidRPr="00296D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приостановление расходных операций по банковским счетам участников пилотного проекта, указанных в подпункте 2) пункта 3 настоящих Правил, не производится</w:t>
            </w:r>
          </w:p>
        </w:tc>
        <w:tc>
          <w:tcPr>
            <w:tcW w:w="3517" w:type="dxa"/>
          </w:tcPr>
          <w:p w14:paraId="4AB83A84" w14:textId="77777777" w:rsidR="00093047" w:rsidRDefault="00093047" w:rsidP="00093047">
            <w:pPr>
              <w:spacing w:line="240" w:lineRule="atLeast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В соответствии с пунктом 4 статьи 96 </w:t>
            </w:r>
            <w:r w:rsidRPr="00B948D0">
              <w:rPr>
                <w:rFonts w:ascii="Times New Roman" w:eastAsia="Times New Roman" w:hAnsi="Times New Roman"/>
                <w:sz w:val="24"/>
                <w:szCs w:val="24"/>
              </w:rPr>
              <w:t>Налогов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ого</w:t>
            </w:r>
            <w:r w:rsidRPr="00B948D0">
              <w:rPr>
                <w:rFonts w:ascii="Times New Roman" w:eastAsia="Times New Roman" w:hAnsi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948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</w:t>
            </w:r>
            <w:r w:rsidRPr="00EF7DE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случае признания уведомления не исполненным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органы государственных доходов</w:t>
            </w:r>
            <w:r w:rsidRPr="00EF7DE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вынос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я</w:t>
            </w:r>
            <w:r w:rsidRPr="00EF7DE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т решение о признании уведомления об устранении нарушений, выявленных налоговыми органами по результатам камерального контрол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я, не исполненным</w:t>
            </w:r>
            <w:r w:rsidRPr="009A682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.</w:t>
            </w:r>
          </w:p>
          <w:p w14:paraId="37FB9F86" w14:textId="18A9C10F" w:rsidR="00093047" w:rsidRPr="004D2A3D" w:rsidRDefault="00093047" w:rsidP="00093047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этой связи, предлагаемая </w:t>
            </w:r>
            <w:r w:rsidRPr="0076452C">
              <w:rPr>
                <w:rFonts w:eastAsia="Times New Roman"/>
                <w:sz w:val="24"/>
                <w:szCs w:val="24"/>
                <w:lang w:eastAsia="ru-RU"/>
              </w:rPr>
              <w:t xml:space="preserve">норма позволит повысить эффективность налогового администрирования, и будет </w:t>
            </w:r>
            <w:proofErr w:type="gramStart"/>
            <w:r w:rsidRPr="0076452C">
              <w:rPr>
                <w:rFonts w:eastAsia="Times New Roman"/>
                <w:sz w:val="24"/>
                <w:szCs w:val="24"/>
                <w:lang w:eastAsia="ru-RU"/>
              </w:rPr>
              <w:t xml:space="preserve">содействовать благонадежным налогоплательщикам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самостоятельно устранять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6452C">
              <w:rPr>
                <w:rFonts w:eastAsia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76452C">
              <w:rPr>
                <w:rFonts w:eastAsia="Times New Roman"/>
                <w:sz w:val="24"/>
                <w:szCs w:val="24"/>
                <w:lang w:eastAsia="ru-RU"/>
              </w:rPr>
              <w:t xml:space="preserve"> и услови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я, способствующие</w:t>
            </w:r>
            <w:r w:rsidRPr="0076452C">
              <w:rPr>
                <w:rFonts w:eastAsia="Times New Roman"/>
                <w:sz w:val="24"/>
                <w:szCs w:val="24"/>
                <w:lang w:eastAsia="ru-RU"/>
              </w:rPr>
              <w:t xml:space="preserve"> совершению нарушений налогового </w:t>
            </w:r>
            <w:r w:rsidRPr="0076452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законодательства 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еспублики Казахстан</w:t>
            </w:r>
            <w:r w:rsidRPr="00E0337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093047" w:rsidRPr="002573FD" w14:paraId="1B11E286" w14:textId="77777777" w:rsidTr="009B7B7C">
        <w:trPr>
          <w:trHeight w:val="1066"/>
        </w:trPr>
        <w:tc>
          <w:tcPr>
            <w:tcW w:w="759" w:type="dxa"/>
          </w:tcPr>
          <w:p w14:paraId="5B3470E9" w14:textId="23011686" w:rsidR="00093047" w:rsidRDefault="00093047" w:rsidP="0009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35" w:type="dxa"/>
          </w:tcPr>
          <w:p w14:paraId="05DC71CA" w14:textId="43600D87" w:rsidR="00093047" w:rsidRDefault="00093047" w:rsidP="000930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Подпункт 1) пункт 11</w:t>
            </w:r>
          </w:p>
        </w:tc>
        <w:tc>
          <w:tcPr>
            <w:tcW w:w="4543" w:type="dxa"/>
          </w:tcPr>
          <w:p w14:paraId="56F3CCE8" w14:textId="77777777" w:rsidR="00093047" w:rsidRPr="00CF6481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Комитет в течение одного рабочего дня после присвоения налогоплательщику высокой степени риска направляет:</w:t>
            </w:r>
          </w:p>
          <w:p w14:paraId="6208CA74" w14:textId="77777777" w:rsidR="00093047" w:rsidRPr="00CF6481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уведомление в адрес налогоплательщика с указанием </w:t>
            </w:r>
            <w:proofErr w:type="gramStart"/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выписанных</w:t>
            </w:r>
            <w:proofErr w:type="gramEnd"/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ЭСФ (при их наличии). При этом дата выписки </w:t>
            </w:r>
            <w:proofErr w:type="gramStart"/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</w:t>
            </w:r>
            <w:proofErr w:type="gramEnd"/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ЭСФ не может быть раньше первого января 2019 года;</w:t>
            </w:r>
          </w:p>
          <w:p w14:paraId="75060F5F" w14:textId="064BACBF" w:rsidR="00093047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501" w:type="dxa"/>
          </w:tcPr>
          <w:p w14:paraId="202EBE61" w14:textId="77777777" w:rsidR="00093047" w:rsidRPr="00CF6481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Комитет в течение одного рабочего дня после присвоения налогоплательщику высокой степени риска направляет:</w:t>
            </w:r>
          </w:p>
          <w:p w14:paraId="3C4A6269" w14:textId="77777777" w:rsidR="00093047" w:rsidRPr="00BD0D8C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уведомление в адрес налогоплательщика с указанием выписанных ЭСФ (при их наличии), </w:t>
            </w:r>
            <w:r w:rsidRPr="00CF6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которым налогоплательщик отнесен к высокой степени риска;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bookmarkStart w:id="1" w:name="_Hlk64545294"/>
            <w:r w:rsidRPr="00BD0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дата </w:t>
            </w:r>
            <w:r w:rsidRPr="00BD0D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выписки </w:t>
            </w:r>
            <w:r w:rsidRPr="00BD0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таких ЭСФ не </w:t>
            </w:r>
            <w:proofErr w:type="gramStart"/>
            <w:r w:rsidRPr="00BD0D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</w:t>
            </w:r>
            <w:proofErr w:type="gramEnd"/>
            <w:r w:rsidRPr="00BD0D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может быть</w:t>
            </w:r>
            <w:r w:rsidRPr="00BD0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раньше первого января 2019 года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88AA2C" w14:textId="0CAE2173" w:rsidR="00093047" w:rsidRDefault="00093047" w:rsidP="000930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</w:tc>
        <w:tc>
          <w:tcPr>
            <w:tcW w:w="3517" w:type="dxa"/>
          </w:tcPr>
          <w:p w14:paraId="09F51ACD" w14:textId="0F460150" w:rsidR="00093047" w:rsidRPr="004D2A3D" w:rsidRDefault="00093047" w:rsidP="00093047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F6481">
              <w:rPr>
                <w:sz w:val="24"/>
                <w:szCs w:val="24"/>
              </w:rPr>
              <w:t>редложени</w:t>
            </w:r>
            <w:r>
              <w:rPr>
                <w:sz w:val="24"/>
                <w:szCs w:val="24"/>
              </w:rPr>
              <w:t>я НПП РК «</w:t>
            </w:r>
            <w:proofErr w:type="spellStart"/>
            <w:r>
              <w:rPr>
                <w:sz w:val="24"/>
                <w:szCs w:val="24"/>
              </w:rPr>
              <w:t>Атамекен</w:t>
            </w:r>
            <w:proofErr w:type="spellEnd"/>
            <w:r>
              <w:rPr>
                <w:sz w:val="24"/>
                <w:szCs w:val="24"/>
              </w:rPr>
              <w:t>» (</w:t>
            </w:r>
            <w:r w:rsidRPr="00433DFF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433DFF">
              <w:rPr>
                <w:sz w:val="24"/>
                <w:szCs w:val="24"/>
              </w:rPr>
              <w:t>15 января 2021 года № 443/19</w:t>
            </w:r>
            <w:r>
              <w:rPr>
                <w:sz w:val="24"/>
                <w:szCs w:val="24"/>
              </w:rPr>
              <w:t>) и АГМП (</w:t>
            </w:r>
            <w:r w:rsidRPr="00433DFF">
              <w:rPr>
                <w:sz w:val="24"/>
                <w:szCs w:val="24"/>
              </w:rPr>
              <w:t>от                  15 января 2021 года № 443/19</w:t>
            </w:r>
            <w:r>
              <w:rPr>
                <w:sz w:val="24"/>
                <w:szCs w:val="24"/>
              </w:rPr>
              <w:t xml:space="preserve">) </w:t>
            </w:r>
            <w:r w:rsidRPr="00CF6481">
              <w:rPr>
                <w:sz w:val="24"/>
                <w:szCs w:val="24"/>
              </w:rPr>
              <w:t>принято</w:t>
            </w:r>
          </w:p>
        </w:tc>
      </w:tr>
      <w:tr w:rsidR="00093047" w:rsidRPr="002573FD" w14:paraId="2CD1A3BC" w14:textId="77777777" w:rsidTr="009B7B7C">
        <w:trPr>
          <w:trHeight w:val="1066"/>
        </w:trPr>
        <w:tc>
          <w:tcPr>
            <w:tcW w:w="759" w:type="dxa"/>
          </w:tcPr>
          <w:p w14:paraId="1C17EE7A" w14:textId="0B8F26FC" w:rsidR="00093047" w:rsidRDefault="00093047" w:rsidP="0009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35" w:type="dxa"/>
          </w:tcPr>
          <w:p w14:paraId="5D247385" w14:textId="0BAD06F3" w:rsidR="00093047" w:rsidRDefault="00093047" w:rsidP="000930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4543" w:type="dxa"/>
          </w:tcPr>
          <w:p w14:paraId="07F04430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исполнения уведомления органы государственных доходов в течение одного рабочего дня после исполнения такого уведомления отменяют применение ограничения доступа к ИС ЭСФ.</w:t>
            </w:r>
          </w:p>
          <w:p w14:paraId="2774A9D9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  <w:p w14:paraId="5A708DCE" w14:textId="1B23C173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</w:tcPr>
          <w:p w14:paraId="2AFD0588" w14:textId="41A4BD74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15. В случае исполнения уведомления органы государственных доходов в течение одного рабочего дня после исполнения такого уведомления отменяют применение ограничения доступа к ИС ЭСФ </w:t>
            </w:r>
            <w:r w:rsidRPr="00CF6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одновременным оповещением</w:t>
            </w:r>
            <w:r w:rsidRPr="00CF6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этом </w:t>
            </w:r>
            <w:r w:rsidRPr="00CF6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 пилотного проекта в ИС ЭСФ.</w:t>
            </w:r>
          </w:p>
        </w:tc>
        <w:tc>
          <w:tcPr>
            <w:tcW w:w="3517" w:type="dxa"/>
          </w:tcPr>
          <w:p w14:paraId="47CA093F" w14:textId="6804D9E3" w:rsidR="00093047" w:rsidRPr="004D2A3D" w:rsidRDefault="00093047" w:rsidP="00093047">
            <w:pPr>
              <w:pStyle w:val="a5"/>
              <w:ind w:left="0" w:firstLine="0"/>
              <w:rPr>
                <w:sz w:val="24"/>
                <w:szCs w:val="24"/>
              </w:rPr>
            </w:pPr>
            <w:r w:rsidRPr="004D2A3D">
              <w:rPr>
                <w:sz w:val="24"/>
                <w:szCs w:val="24"/>
              </w:rPr>
              <w:t xml:space="preserve">По предложению АНК, в целях </w:t>
            </w:r>
            <w:proofErr w:type="gramStart"/>
            <w:r w:rsidRPr="004D2A3D">
              <w:rPr>
                <w:sz w:val="24"/>
                <w:szCs w:val="24"/>
              </w:rPr>
              <w:t>сокращения сроков периода ограничения выписки</w:t>
            </w:r>
            <w:proofErr w:type="gramEnd"/>
            <w:r w:rsidRPr="004D2A3D">
              <w:rPr>
                <w:sz w:val="24"/>
                <w:szCs w:val="24"/>
              </w:rPr>
              <w:t xml:space="preserve"> ЭСФ</w:t>
            </w:r>
            <w:r>
              <w:rPr>
                <w:sz w:val="24"/>
                <w:szCs w:val="24"/>
              </w:rPr>
              <w:t xml:space="preserve"> (протокол №1 от 22.09.2020 года проведенного круглого стола). Также предложение ЕПА (</w:t>
            </w:r>
            <w:r w:rsidRPr="00433DFF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433DFF">
              <w:rPr>
                <w:sz w:val="24"/>
                <w:szCs w:val="24"/>
              </w:rPr>
              <w:t>31 декабря 2020 года № 20-2385</w:t>
            </w:r>
            <w:r>
              <w:rPr>
                <w:sz w:val="24"/>
                <w:szCs w:val="24"/>
              </w:rPr>
              <w:t>) принято</w:t>
            </w:r>
          </w:p>
        </w:tc>
      </w:tr>
      <w:tr w:rsidR="00093047" w:rsidRPr="002573FD" w14:paraId="6969FD74" w14:textId="77777777" w:rsidTr="009B7B7C">
        <w:trPr>
          <w:trHeight w:val="1066"/>
        </w:trPr>
        <w:tc>
          <w:tcPr>
            <w:tcW w:w="759" w:type="dxa"/>
          </w:tcPr>
          <w:p w14:paraId="48771FD1" w14:textId="3BD79163" w:rsidR="00093047" w:rsidRDefault="00093047" w:rsidP="0009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35" w:type="dxa"/>
          </w:tcPr>
          <w:p w14:paraId="1D0C6BC5" w14:textId="1D27D600" w:rsidR="00093047" w:rsidRDefault="00093047" w:rsidP="000930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4543" w:type="dxa"/>
          </w:tcPr>
          <w:p w14:paraId="008F2C0D" w14:textId="1C496D22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r w:rsidRPr="009C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снятия </w:t>
            </w:r>
            <w:r w:rsidRPr="00CF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выписки ЭСФ</w:t>
            </w:r>
            <w:r w:rsidRPr="009C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после исполнения уведомления сроки выписки ЭСФ, </w:t>
            </w:r>
            <w:r w:rsidRPr="00CF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413 </w:t>
            </w:r>
            <w:r w:rsidRPr="00CF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 кодекса,</w:t>
            </w:r>
            <w:r w:rsidRPr="009C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продлеваются на период </w:t>
            </w:r>
            <w:r w:rsidRPr="00CF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 ограничения.</w:t>
            </w:r>
          </w:p>
        </w:tc>
        <w:tc>
          <w:tcPr>
            <w:tcW w:w="4501" w:type="dxa"/>
          </w:tcPr>
          <w:p w14:paraId="47EC6E7E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В случае </w:t>
            </w:r>
            <w:r w:rsidRPr="00CF6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ограничения выписки ЭСФ сроки его выписки,</w:t>
            </w:r>
            <w:r w:rsidRPr="00CF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предусмотренные </w:t>
            </w:r>
            <w:hyperlink r:id="rId12" w:anchor="z413" w:history="1">
              <w:r w:rsidRPr="00CF60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413</w:t>
              </w:r>
            </w:hyperlink>
            <w:r w:rsidRPr="00CF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кодекса, </w:t>
            </w:r>
            <w:r w:rsidRPr="00CF6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приостанавливаются до снятия</w:t>
            </w:r>
            <w:r w:rsidRPr="00CF6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такого ограничения</w:t>
            </w:r>
            <w:r w:rsidRPr="00C0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57BA01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99AD24" w14:textId="77777777" w:rsidR="00093047" w:rsidRDefault="00093047" w:rsidP="00093047">
            <w:pPr>
              <w:shd w:val="clear" w:color="auto" w:fill="FFFFFF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7" w:type="dxa"/>
          </w:tcPr>
          <w:p w14:paraId="1593FD52" w14:textId="44879739" w:rsidR="00093047" w:rsidRPr="004D2A3D" w:rsidRDefault="00093047" w:rsidP="00093047">
            <w:pPr>
              <w:pStyle w:val="a5"/>
              <w:ind w:left="0" w:firstLine="0"/>
              <w:rPr>
                <w:sz w:val="24"/>
                <w:szCs w:val="24"/>
              </w:rPr>
            </w:pPr>
            <w:r w:rsidRPr="004D2A3D">
              <w:rPr>
                <w:sz w:val="24"/>
                <w:szCs w:val="24"/>
              </w:rPr>
              <w:t>По предложению АНК, в целях исключения нарушений по срокам выписки ЭСФ</w:t>
            </w:r>
            <w:r>
              <w:rPr>
                <w:sz w:val="24"/>
                <w:szCs w:val="24"/>
              </w:rPr>
              <w:t xml:space="preserve"> (протокол №1 от 22.09.2020 года проведенного круглого стола)</w:t>
            </w:r>
            <w:r w:rsidRPr="004D2A3D">
              <w:rPr>
                <w:sz w:val="24"/>
                <w:szCs w:val="24"/>
              </w:rPr>
              <w:t>.</w:t>
            </w:r>
          </w:p>
        </w:tc>
      </w:tr>
    </w:tbl>
    <w:p w14:paraId="46030E08" w14:textId="77777777" w:rsidR="004B01E4" w:rsidRDefault="004B01E4"/>
    <w:sectPr w:rsidR="004B01E4" w:rsidSect="00DB54AE">
      <w:headerReference w:type="default" r:id="rId13"/>
      <w:pgSz w:w="16838" w:h="11906" w:orient="landscape"/>
      <w:pgMar w:top="1134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30E9C" w14:textId="77777777" w:rsidR="004A05F0" w:rsidRDefault="004A05F0" w:rsidP="00755C20">
      <w:pPr>
        <w:spacing w:after="0" w:line="240" w:lineRule="auto"/>
      </w:pPr>
      <w:r>
        <w:separator/>
      </w:r>
    </w:p>
  </w:endnote>
  <w:endnote w:type="continuationSeparator" w:id="0">
    <w:p w14:paraId="33DCE7CA" w14:textId="77777777" w:rsidR="004A05F0" w:rsidRDefault="004A05F0" w:rsidP="0075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44C81" w14:textId="77777777" w:rsidR="004A05F0" w:rsidRDefault="004A05F0" w:rsidP="00755C20">
      <w:pPr>
        <w:spacing w:after="0" w:line="240" w:lineRule="auto"/>
      </w:pPr>
      <w:r>
        <w:separator/>
      </w:r>
    </w:p>
  </w:footnote>
  <w:footnote w:type="continuationSeparator" w:id="0">
    <w:p w14:paraId="70CD0058" w14:textId="77777777" w:rsidR="004A05F0" w:rsidRDefault="004A05F0" w:rsidP="0075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719742"/>
      <w:docPartObj>
        <w:docPartGallery w:val="Page Numbers (Top of Page)"/>
        <w:docPartUnique/>
      </w:docPartObj>
    </w:sdtPr>
    <w:sdtEndPr/>
    <w:sdtContent>
      <w:p w14:paraId="14B565A4" w14:textId="07B6D30E" w:rsidR="0051630D" w:rsidRDefault="005163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BAB">
          <w:rPr>
            <w:noProof/>
          </w:rPr>
          <w:t>5</w:t>
        </w:r>
        <w:r>
          <w:fldChar w:fldCharType="end"/>
        </w:r>
      </w:p>
    </w:sdtContent>
  </w:sdt>
  <w:p w14:paraId="349DA37D" w14:textId="77777777" w:rsidR="00604E79" w:rsidRDefault="00604E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E97"/>
    <w:multiLevelType w:val="hybridMultilevel"/>
    <w:tmpl w:val="7216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2888"/>
    <w:multiLevelType w:val="hybridMultilevel"/>
    <w:tmpl w:val="107263A6"/>
    <w:lvl w:ilvl="0" w:tplc="808851B6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>
    <w:nsid w:val="535E15CC"/>
    <w:multiLevelType w:val="hybridMultilevel"/>
    <w:tmpl w:val="4672005E"/>
    <w:lvl w:ilvl="0" w:tplc="75BE7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D94C9C"/>
    <w:multiLevelType w:val="hybridMultilevel"/>
    <w:tmpl w:val="5B96E15A"/>
    <w:lvl w:ilvl="0" w:tplc="D2CA2D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E41F22"/>
    <w:multiLevelType w:val="hybridMultilevel"/>
    <w:tmpl w:val="107263A6"/>
    <w:lvl w:ilvl="0" w:tplc="808851B6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>
    <w:nsid w:val="6F6008FC"/>
    <w:multiLevelType w:val="hybridMultilevel"/>
    <w:tmpl w:val="C016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76CF9"/>
    <w:multiLevelType w:val="hybridMultilevel"/>
    <w:tmpl w:val="4672005E"/>
    <w:lvl w:ilvl="0" w:tplc="75BE7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79042B"/>
    <w:multiLevelType w:val="hybridMultilevel"/>
    <w:tmpl w:val="04209C34"/>
    <w:lvl w:ilvl="0" w:tplc="686EA128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57"/>
    <w:rsid w:val="00022C51"/>
    <w:rsid w:val="000278A9"/>
    <w:rsid w:val="000319EF"/>
    <w:rsid w:val="00057AE5"/>
    <w:rsid w:val="00061905"/>
    <w:rsid w:val="00090F83"/>
    <w:rsid w:val="00093047"/>
    <w:rsid w:val="00097BE9"/>
    <w:rsid w:val="000A4156"/>
    <w:rsid w:val="000A4E86"/>
    <w:rsid w:val="000B3F44"/>
    <w:rsid w:val="000B4C31"/>
    <w:rsid w:val="000D4B1A"/>
    <w:rsid w:val="000F2808"/>
    <w:rsid w:val="000F3E49"/>
    <w:rsid w:val="00123599"/>
    <w:rsid w:val="00131A42"/>
    <w:rsid w:val="0013593B"/>
    <w:rsid w:val="00135977"/>
    <w:rsid w:val="00141C57"/>
    <w:rsid w:val="00165B36"/>
    <w:rsid w:val="00172195"/>
    <w:rsid w:val="001777AD"/>
    <w:rsid w:val="00181F41"/>
    <w:rsid w:val="00182F2F"/>
    <w:rsid w:val="00186C57"/>
    <w:rsid w:val="00187473"/>
    <w:rsid w:val="0019617D"/>
    <w:rsid w:val="001B46F4"/>
    <w:rsid w:val="001C64DE"/>
    <w:rsid w:val="001C656B"/>
    <w:rsid w:val="001D0905"/>
    <w:rsid w:val="001E5B8E"/>
    <w:rsid w:val="001F6090"/>
    <w:rsid w:val="0020552B"/>
    <w:rsid w:val="002118FB"/>
    <w:rsid w:val="002174F8"/>
    <w:rsid w:val="00222942"/>
    <w:rsid w:val="00231878"/>
    <w:rsid w:val="00251B4A"/>
    <w:rsid w:val="002662AD"/>
    <w:rsid w:val="002935D4"/>
    <w:rsid w:val="002961A3"/>
    <w:rsid w:val="00296D65"/>
    <w:rsid w:val="002A79A7"/>
    <w:rsid w:val="002A7EE0"/>
    <w:rsid w:val="002C1713"/>
    <w:rsid w:val="002C2D56"/>
    <w:rsid w:val="002C31F9"/>
    <w:rsid w:val="002C5567"/>
    <w:rsid w:val="002E3C72"/>
    <w:rsid w:val="002E5662"/>
    <w:rsid w:val="002F3485"/>
    <w:rsid w:val="002F6719"/>
    <w:rsid w:val="0032110F"/>
    <w:rsid w:val="00326DC0"/>
    <w:rsid w:val="00336055"/>
    <w:rsid w:val="00340AFD"/>
    <w:rsid w:val="00343557"/>
    <w:rsid w:val="003454D2"/>
    <w:rsid w:val="00350350"/>
    <w:rsid w:val="003719BB"/>
    <w:rsid w:val="0037571D"/>
    <w:rsid w:val="003807DE"/>
    <w:rsid w:val="003951BA"/>
    <w:rsid w:val="003A0E59"/>
    <w:rsid w:val="003B21AA"/>
    <w:rsid w:val="003D076C"/>
    <w:rsid w:val="003D5D72"/>
    <w:rsid w:val="003E6947"/>
    <w:rsid w:val="003E76D2"/>
    <w:rsid w:val="003E77D0"/>
    <w:rsid w:val="003F296B"/>
    <w:rsid w:val="00403DC4"/>
    <w:rsid w:val="004050C1"/>
    <w:rsid w:val="00406F05"/>
    <w:rsid w:val="00406F06"/>
    <w:rsid w:val="004104B8"/>
    <w:rsid w:val="00420DA9"/>
    <w:rsid w:val="00425103"/>
    <w:rsid w:val="00433DFF"/>
    <w:rsid w:val="0043605E"/>
    <w:rsid w:val="00445D9F"/>
    <w:rsid w:val="00451D01"/>
    <w:rsid w:val="00482F74"/>
    <w:rsid w:val="0049721C"/>
    <w:rsid w:val="004A05F0"/>
    <w:rsid w:val="004B01E4"/>
    <w:rsid w:val="004B7402"/>
    <w:rsid w:val="004D2350"/>
    <w:rsid w:val="004D2A3D"/>
    <w:rsid w:val="004F04DD"/>
    <w:rsid w:val="004F0CB6"/>
    <w:rsid w:val="004F5AF2"/>
    <w:rsid w:val="0051630D"/>
    <w:rsid w:val="00523A71"/>
    <w:rsid w:val="00524655"/>
    <w:rsid w:val="00535347"/>
    <w:rsid w:val="005652E5"/>
    <w:rsid w:val="00572840"/>
    <w:rsid w:val="005744CE"/>
    <w:rsid w:val="00581881"/>
    <w:rsid w:val="00585F90"/>
    <w:rsid w:val="00587ED3"/>
    <w:rsid w:val="005C2055"/>
    <w:rsid w:val="005C6466"/>
    <w:rsid w:val="005F1A33"/>
    <w:rsid w:val="00604E79"/>
    <w:rsid w:val="00637E53"/>
    <w:rsid w:val="0064123B"/>
    <w:rsid w:val="00645E5F"/>
    <w:rsid w:val="0064799B"/>
    <w:rsid w:val="00657EA7"/>
    <w:rsid w:val="00667599"/>
    <w:rsid w:val="006A68DA"/>
    <w:rsid w:val="006D4903"/>
    <w:rsid w:val="006D6FAF"/>
    <w:rsid w:val="006F0E9F"/>
    <w:rsid w:val="00700680"/>
    <w:rsid w:val="00701250"/>
    <w:rsid w:val="0072646C"/>
    <w:rsid w:val="00726617"/>
    <w:rsid w:val="00741EC8"/>
    <w:rsid w:val="00755C20"/>
    <w:rsid w:val="00760647"/>
    <w:rsid w:val="00773977"/>
    <w:rsid w:val="007875ED"/>
    <w:rsid w:val="00792565"/>
    <w:rsid w:val="007C4835"/>
    <w:rsid w:val="007D54C6"/>
    <w:rsid w:val="007F3214"/>
    <w:rsid w:val="00827885"/>
    <w:rsid w:val="00871D48"/>
    <w:rsid w:val="008B1D8D"/>
    <w:rsid w:val="008B4D83"/>
    <w:rsid w:val="008B604D"/>
    <w:rsid w:val="008E7920"/>
    <w:rsid w:val="00901B01"/>
    <w:rsid w:val="0093205D"/>
    <w:rsid w:val="00933459"/>
    <w:rsid w:val="00935A79"/>
    <w:rsid w:val="00945FA5"/>
    <w:rsid w:val="009619FB"/>
    <w:rsid w:val="0096437B"/>
    <w:rsid w:val="00976376"/>
    <w:rsid w:val="00980801"/>
    <w:rsid w:val="009850E6"/>
    <w:rsid w:val="00985336"/>
    <w:rsid w:val="009858DE"/>
    <w:rsid w:val="009B13E8"/>
    <w:rsid w:val="009B1B0E"/>
    <w:rsid w:val="009B245A"/>
    <w:rsid w:val="009B49B8"/>
    <w:rsid w:val="009B7B7C"/>
    <w:rsid w:val="009C4A51"/>
    <w:rsid w:val="009C75A0"/>
    <w:rsid w:val="009D3F06"/>
    <w:rsid w:val="009D5DA4"/>
    <w:rsid w:val="009E6EC8"/>
    <w:rsid w:val="00A10CB8"/>
    <w:rsid w:val="00A15FF5"/>
    <w:rsid w:val="00A20170"/>
    <w:rsid w:val="00A2750B"/>
    <w:rsid w:val="00A31F5E"/>
    <w:rsid w:val="00A453EC"/>
    <w:rsid w:val="00A56E38"/>
    <w:rsid w:val="00A73004"/>
    <w:rsid w:val="00A93122"/>
    <w:rsid w:val="00A93BAB"/>
    <w:rsid w:val="00A9525B"/>
    <w:rsid w:val="00A95880"/>
    <w:rsid w:val="00AA1887"/>
    <w:rsid w:val="00AE7860"/>
    <w:rsid w:val="00B10850"/>
    <w:rsid w:val="00B26430"/>
    <w:rsid w:val="00B34C9C"/>
    <w:rsid w:val="00B4653F"/>
    <w:rsid w:val="00B53CB1"/>
    <w:rsid w:val="00B54FC8"/>
    <w:rsid w:val="00B863B9"/>
    <w:rsid w:val="00B966BA"/>
    <w:rsid w:val="00BA334A"/>
    <w:rsid w:val="00BC0E75"/>
    <w:rsid w:val="00BD0D8C"/>
    <w:rsid w:val="00C219FB"/>
    <w:rsid w:val="00C63928"/>
    <w:rsid w:val="00C67A5E"/>
    <w:rsid w:val="00C904AE"/>
    <w:rsid w:val="00C94EBF"/>
    <w:rsid w:val="00CA5640"/>
    <w:rsid w:val="00CC2F49"/>
    <w:rsid w:val="00CD5B01"/>
    <w:rsid w:val="00CF6076"/>
    <w:rsid w:val="00CF6481"/>
    <w:rsid w:val="00D02611"/>
    <w:rsid w:val="00D1463E"/>
    <w:rsid w:val="00D42C3A"/>
    <w:rsid w:val="00D526C3"/>
    <w:rsid w:val="00D54EA7"/>
    <w:rsid w:val="00D9569F"/>
    <w:rsid w:val="00DA5CB2"/>
    <w:rsid w:val="00DB1D9D"/>
    <w:rsid w:val="00DB1ED6"/>
    <w:rsid w:val="00DB3995"/>
    <w:rsid w:val="00DB54AE"/>
    <w:rsid w:val="00DC1A3A"/>
    <w:rsid w:val="00DE7D54"/>
    <w:rsid w:val="00E00C6C"/>
    <w:rsid w:val="00E034D4"/>
    <w:rsid w:val="00E03EA1"/>
    <w:rsid w:val="00E2508B"/>
    <w:rsid w:val="00E44017"/>
    <w:rsid w:val="00E56157"/>
    <w:rsid w:val="00E72812"/>
    <w:rsid w:val="00E81366"/>
    <w:rsid w:val="00E96876"/>
    <w:rsid w:val="00EA0AFC"/>
    <w:rsid w:val="00EA433B"/>
    <w:rsid w:val="00EC11B2"/>
    <w:rsid w:val="00EE3FC7"/>
    <w:rsid w:val="00EF1F38"/>
    <w:rsid w:val="00F15CCF"/>
    <w:rsid w:val="00F353AF"/>
    <w:rsid w:val="00F44568"/>
    <w:rsid w:val="00F92606"/>
    <w:rsid w:val="00F959A1"/>
    <w:rsid w:val="00F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36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11">
    <w:name w:val="j111"/>
    <w:basedOn w:val="a"/>
    <w:uiPriority w:val="99"/>
    <w:rsid w:val="00E5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E5615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4">
    <w:name w:val="a"/>
    <w:rsid w:val="00E56157"/>
    <w:rPr>
      <w:color w:val="333399"/>
      <w:u w:val="single"/>
    </w:rPr>
  </w:style>
  <w:style w:type="character" w:customStyle="1" w:styleId="s19">
    <w:name w:val="s19"/>
    <w:rsid w:val="00E56157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5">
    <w:name w:val="List Paragraph"/>
    <w:basedOn w:val="a"/>
    <w:uiPriority w:val="34"/>
    <w:qFormat/>
    <w:rsid w:val="00E56157"/>
    <w:pPr>
      <w:spacing w:after="0" w:line="240" w:lineRule="auto"/>
      <w:ind w:left="720" w:firstLine="709"/>
      <w:contextualSpacing/>
      <w:jc w:val="both"/>
    </w:pPr>
    <w:rPr>
      <w:rFonts w:ascii="Times New Roman" w:eastAsia="SimSun" w:hAnsi="Times New Roman" w:cs="Times New Roman"/>
      <w:color w:val="000000"/>
      <w:sz w:val="28"/>
      <w:szCs w:val="28"/>
    </w:rPr>
  </w:style>
  <w:style w:type="character" w:customStyle="1" w:styleId="s0">
    <w:name w:val="s0"/>
    <w:rsid w:val="00E5615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j114">
    <w:name w:val="j114"/>
    <w:basedOn w:val="a"/>
    <w:uiPriority w:val="99"/>
    <w:rsid w:val="00E5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E5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E5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5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5C20"/>
  </w:style>
  <w:style w:type="paragraph" w:styleId="a8">
    <w:name w:val="footer"/>
    <w:basedOn w:val="a"/>
    <w:link w:val="a9"/>
    <w:uiPriority w:val="99"/>
    <w:unhideWhenUsed/>
    <w:rsid w:val="0075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C20"/>
  </w:style>
  <w:style w:type="paragraph" w:styleId="aa">
    <w:name w:val="Balloon Text"/>
    <w:basedOn w:val="a"/>
    <w:link w:val="ab"/>
    <w:uiPriority w:val="99"/>
    <w:semiHidden/>
    <w:unhideWhenUsed/>
    <w:rsid w:val="0040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6F06"/>
    <w:rPr>
      <w:rFonts w:ascii="Tahoma" w:hAnsi="Tahoma" w:cs="Tahoma"/>
      <w:sz w:val="16"/>
      <w:szCs w:val="16"/>
    </w:rPr>
  </w:style>
  <w:style w:type="character" w:customStyle="1" w:styleId="s2">
    <w:name w:val="s2"/>
    <w:rsid w:val="00524655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sid w:val="009B13E8"/>
  </w:style>
  <w:style w:type="character" w:customStyle="1" w:styleId="s9">
    <w:name w:val="s9"/>
    <w:basedOn w:val="a0"/>
    <w:rsid w:val="009B13E8"/>
  </w:style>
  <w:style w:type="character" w:styleId="ac">
    <w:name w:val="Hyperlink"/>
    <w:basedOn w:val="a0"/>
    <w:uiPriority w:val="99"/>
    <w:semiHidden/>
    <w:unhideWhenUsed/>
    <w:rsid w:val="009B13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11">
    <w:name w:val="j111"/>
    <w:basedOn w:val="a"/>
    <w:uiPriority w:val="99"/>
    <w:rsid w:val="00E5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E5615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4">
    <w:name w:val="a"/>
    <w:rsid w:val="00E56157"/>
    <w:rPr>
      <w:color w:val="333399"/>
      <w:u w:val="single"/>
    </w:rPr>
  </w:style>
  <w:style w:type="character" w:customStyle="1" w:styleId="s19">
    <w:name w:val="s19"/>
    <w:rsid w:val="00E56157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5">
    <w:name w:val="List Paragraph"/>
    <w:basedOn w:val="a"/>
    <w:uiPriority w:val="34"/>
    <w:qFormat/>
    <w:rsid w:val="00E56157"/>
    <w:pPr>
      <w:spacing w:after="0" w:line="240" w:lineRule="auto"/>
      <w:ind w:left="720" w:firstLine="709"/>
      <w:contextualSpacing/>
      <w:jc w:val="both"/>
    </w:pPr>
    <w:rPr>
      <w:rFonts w:ascii="Times New Roman" w:eastAsia="SimSun" w:hAnsi="Times New Roman" w:cs="Times New Roman"/>
      <w:color w:val="000000"/>
      <w:sz w:val="28"/>
      <w:szCs w:val="28"/>
    </w:rPr>
  </w:style>
  <w:style w:type="character" w:customStyle="1" w:styleId="s0">
    <w:name w:val="s0"/>
    <w:rsid w:val="00E5615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j114">
    <w:name w:val="j114"/>
    <w:basedOn w:val="a"/>
    <w:uiPriority w:val="99"/>
    <w:rsid w:val="00E5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E5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E5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5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5C20"/>
  </w:style>
  <w:style w:type="paragraph" w:styleId="a8">
    <w:name w:val="footer"/>
    <w:basedOn w:val="a"/>
    <w:link w:val="a9"/>
    <w:uiPriority w:val="99"/>
    <w:unhideWhenUsed/>
    <w:rsid w:val="0075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C20"/>
  </w:style>
  <w:style w:type="paragraph" w:styleId="aa">
    <w:name w:val="Balloon Text"/>
    <w:basedOn w:val="a"/>
    <w:link w:val="ab"/>
    <w:uiPriority w:val="99"/>
    <w:semiHidden/>
    <w:unhideWhenUsed/>
    <w:rsid w:val="0040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6F06"/>
    <w:rPr>
      <w:rFonts w:ascii="Tahoma" w:hAnsi="Tahoma" w:cs="Tahoma"/>
      <w:sz w:val="16"/>
      <w:szCs w:val="16"/>
    </w:rPr>
  </w:style>
  <w:style w:type="character" w:customStyle="1" w:styleId="s2">
    <w:name w:val="s2"/>
    <w:rsid w:val="00524655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sid w:val="009B13E8"/>
  </w:style>
  <w:style w:type="character" w:customStyle="1" w:styleId="s9">
    <w:name w:val="s9"/>
    <w:basedOn w:val="a0"/>
    <w:rsid w:val="009B13E8"/>
  </w:style>
  <w:style w:type="character" w:styleId="ac">
    <w:name w:val="Hyperlink"/>
    <w:basedOn w:val="a0"/>
    <w:uiPriority w:val="99"/>
    <w:semiHidden/>
    <w:unhideWhenUsed/>
    <w:rsid w:val="009B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ilet.zan.kz/rus/docs/K17000001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gd.gov.k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dilet.zan.kz/rus/docs/K17000001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ilet.zan.kz/rus/docs/K170000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DC50-CCE8-4D7B-AD19-F53124E3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 Мамыров</dc:creator>
  <cp:lastModifiedBy>Карлыгаш</cp:lastModifiedBy>
  <cp:revision>2</cp:revision>
  <cp:lastPrinted>2020-11-09T05:42:00Z</cp:lastPrinted>
  <dcterms:created xsi:type="dcterms:W3CDTF">2021-03-31T12:09:00Z</dcterms:created>
  <dcterms:modified xsi:type="dcterms:W3CDTF">2021-03-31T12:09:00Z</dcterms:modified>
</cp:coreProperties>
</file>